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Nr referencyjny: 22/ZP/2022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9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9"/>
          <w:shd w:fill="auto" w:val="clear"/>
        </w:rPr>
        <w:t xml:space="preserve">SPECYFIKACJA TECHNICZNA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49"/>
          <w:shd w:fill="auto" w:val="clear"/>
        </w:rPr>
        <w:t xml:space="preserve">WYKONANIA I ODBIORU ROBÓT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9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NAZWA INWESTYCJI: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Roboty remontowe w internacie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ADRES OBIEKTU: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Okszów ul. Chełmska 16A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ĄCY: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Zesp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Centrum Kształcenia Rolniczego im.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łsudskiego w Okszowie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Kod i nazwa wg Wspólnego S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łownika Zam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ówie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ń (CPV):</w:t>
      </w:r>
    </w:p>
    <w:p>
      <w:pPr>
        <w:spacing w:before="0" w:after="120" w:line="240"/>
        <w:ind w:right="0" w:left="0" w:firstLine="708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708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Przedmiot g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ówny zamówienia:</w:t>
      </w:r>
    </w:p>
    <w:p>
      <w:pPr>
        <w:spacing w:before="0" w:after="0" w:line="240"/>
        <w:ind w:right="0" w:left="0" w:firstLine="708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45442100-8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Roboty malarskie </w:t>
      </w:r>
    </w:p>
    <w:p>
      <w:pPr>
        <w:spacing w:before="0" w:after="0" w:line="240"/>
        <w:ind w:right="0" w:left="0" w:firstLine="708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708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Przedmiot dodatkowy zamówienia:</w:t>
      </w:r>
    </w:p>
    <w:p>
      <w:pPr>
        <w:spacing w:before="0" w:after="0" w:line="240"/>
        <w:ind w:right="0" w:left="708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45321000-3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Izolacja cieplna</w:t>
        <w:br/>
      </w:r>
      <w:hyperlink xmlns:r="http://schemas.openxmlformats.org/officeDocument/2006/relationships" r:id="docRId2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45421000-4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 Roboty w zakresie stolarki budowlanej </w:t>
        <w:br/>
      </w:r>
      <w:hyperlink xmlns:r="http://schemas.openxmlformats.org/officeDocument/2006/relationships" r:id="docRId3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45450000-6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 Roboty budowlane wyko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ńczeniowe, pozostałe </w:t>
        <w:br/>
      </w:r>
      <w:hyperlink xmlns:r="http://schemas.openxmlformats.org/officeDocument/2006/relationships" r:id="docRId4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45430000-0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 Pokrywanie pod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óg i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ścian </w:t>
        <w:br/>
      </w:r>
      <w:hyperlink xmlns:r="http://schemas.openxmlformats.org/officeDocument/2006/relationships" r:id="docRId5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45410000-4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Tynkowanie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Nazwa* i numer STWiORB: 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Roboty remontowe w internacie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</w:p>
    <w:p>
      <w:pPr>
        <w:spacing w:before="0" w:after="200" w:line="276"/>
        <w:ind w:right="0" w:left="2124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         Nr STWiORB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1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/RB/ZS/2022</w:t>
      </w:r>
    </w:p>
    <w:p>
      <w:pPr>
        <w:spacing w:before="0" w:after="200" w:line="276"/>
        <w:ind w:right="0" w:left="2124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24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24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Data opracowania: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listopad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2022 r.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Opracowa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ł: inż. Andrzej Grabczak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STWiORB zosta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 przygotowana na podstawie w/w norm, zgodnie z Rozporządzeniem Ministra Rozwoju i Technologii w sprawie szczeg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łowego zakresu i formy dokumentacji projektowej, specyfikacji technicznych wykonania i odbioru rob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ót budowlanych oraz programu funkcjonalno-u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żytkowego z dnia 20 grudnia 2021 r. (Dz.U. z 2021 r. poz. 2454) oraz zgodnie z przepisami ustawy z dnia 7 lipca 1994 r.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Prawo budowlane.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16"/>
          <w:shd w:fill="auto" w:val="clear"/>
        </w:rPr>
        <w:t xml:space="preserve">*Nazwa uszczegó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16"/>
          <w:shd w:fill="auto" w:val="clear"/>
        </w:rPr>
        <w:t xml:space="preserve">ławiająca zakres zadań wykonywanych w ramach inwestycji.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9"/>
          <w:shd w:fill="auto" w:val="clear"/>
        </w:rPr>
        <w:t xml:space="preserve">WST</w:t>
      </w:r>
      <w:r>
        <w:rPr>
          <w:rFonts w:ascii="Arial" w:hAnsi="Arial" w:cs="Arial" w:eastAsia="Arial"/>
          <w:b/>
          <w:color w:val="auto"/>
          <w:spacing w:val="0"/>
          <w:position w:val="0"/>
          <w:sz w:val="29"/>
          <w:shd w:fill="auto" w:val="clear"/>
        </w:rPr>
        <w:t xml:space="preserve">ĘP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Przedmiot STWiOR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Przedmiotem niniejszej specyfikacji technicznej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wymagania dotyczące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 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ązanych z pracami malarskimi i remontowymi w internacie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Zespó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łu Szk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ł Centrum Kształcenia Rolniczego im. J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ózefa Pi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łsudskiego w Okszowie. Oksz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ów ul. Szkolna 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Zakres stosowania STWIOR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Specyfikacja techniczna jest stosowana jako dokument przetargowy i kontraktowy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przy zleceniu i realizacji robót wymienionych w przedmiocie zamówienia.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Zakres robót obj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ętych STWIOR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Roboty,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órych dotyczy specyfikacja, obejmuj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wszystkie czynności umożliwiające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mające na celu wykonanie prac związanych z realizacją przedmiotu zam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ówienia.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Roboty malarskie i tynkarskie: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zeskrobanie i zmycie starej farby,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przygotowanie 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łoża pod malowanie, uzupełnienia ubytk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tynków,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gruntowanie 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łoży powierzchni ścian i sufit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pod malowanie,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wykonanie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ładzi gipsowych na ścianach i sufitach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malowanie farbami emulsyjnymi ścian i sufit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ze szpachlowaniem,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wykonanie tynku z masy tynkarskiej Marmolit  ze szpachlowaniem,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wykonanie malowania lamperii w pokojach uczniowskich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ustawienie i rozebranie rusztowa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lub drabin,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ątanie i mycie po pracach malarskich.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Roboty dodatkowe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Okre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ślenia podstawowe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Określenia podane w niniejszej specyfikacji są zgodne z obowiązującymi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odpowiednimi normami.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ólne wymagania dotycz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Wykonawca robót jest odpowiedzialny za jako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ich wykonania, za zgodność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wytycznymi określonymi w specyfikacji technicznej, poleceniami nadzoru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inwestorskiego, zgodnie z art.5, art.10 oraz art.22 pkt.3a, 3b Ustawy Prawo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budowlane oraz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§3 pkt.6, §258 pkt 1 i 2, §262 pkt 1, § 305 pkt 1 i 2 Rozporz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Ministra Infrastruktury w sprawie warunk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technicznych jakim powinny odpowiada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budynki i ich usytuowanie, oraz Warunki techniczne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budowlano-monta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żowych. Tom I Roboty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ólnobudowlane.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Przedmiar robót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Zakres ilo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ściowy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 okre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ślony jest w przedmiarze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ót. W przypadku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stwierdzenia konieczno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wykonania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 nie 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ętych w przedmiarze i w STWIOR,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niezbędnych do realizacji zadania jako całości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je uwzględnić w ofercie lub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wnieść uwagi przed złożeniem oferty. Przedmiar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traktować jako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dokument pomocniczy,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 okre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śla jedynie minimalny zakres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 w a g a: wycena robót powinna opiera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się na przeprowadzonej wizji, opisie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 i z uwzgl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ędnieniem wszelkich niezbędnych do wykonania zadania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czynności i nakład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MATERIA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Wszystkie materiały winny posiadać odpowiednie atesty na wyroby,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dołączyć do protokołu odbioru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Farby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sufity farba emulsyjna DEKORAL Polinak akrylowa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ściany farba emulsyjna DEKORAL Polinak akrylowa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Farba podkładową Unicryl marki DEKORAL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Farba podkładowa na powierzchnie metalowe Unikor C marki DEKORAL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Tynk żywiczny Marmolit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pomieszczeniach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ólnego 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żytkowania farba wapienna z dodatkiem emulsji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Grunt na ściany   UNIGRUNT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Uwaga: Kolorystyka do uzgodnienia przed przystąpieniem do 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 w a g a : Zamawiający zastrzega sobie prawo wyboru kolorystyko farb i powłoki tynku żywicznego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Szczególnie zwraca si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 uwagę na zastosowanie farb do wykonania lamperii w pokojach mieszkalnych bez zapachowych do szczeg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ólnego  zastosowania farb nie szkodliwych dla zdrowia osób przebywaj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ących w pomieszczeniach mieszkalnych. Farby stosowane muszą koniecznie posiadać odpowiednie atesty kt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óre zapewniaj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 użycie garb w szczeg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ólnych pomieszczeniach mieszkalnych. Wykonawca przed wykonaniem robot przedstawi atest higieniczno sanitarny farb olejnych  dopuszcza si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 zastosowanie farb nie zmywalnych bez zapachowych.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Sprz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Konieczne do wykonania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 rusztowania lub drabiny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ująć i wycenić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pozycjach dotyczących przygotowania pod malowanie i samego malowania.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Transport.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Transport technologiczny dostosowany do istniejących warunk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realizacji robót.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Materia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na budowę powinny być przewożone odpowiednimi środkami transportu, 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celu unikni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 trwałych odkształceń. Przy robotach transportowych stosować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przepisy BHP.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WYKONANIE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Roboty malarskie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Malowanie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ścian i sufit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farbami akrylowymi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Przygotowanie 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łoża pod malowanie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pozostałości po farbach klejowych należy dokładnie usunąć a podłoże zmyć wodą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powierzchnia przeznaczona do malowania powinna być czysta, sucha, odpylona,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bez spękań ubytki w tynkach należy wcześniej uzupełnić wykonanie gładzi gipsowych jednowarstwowych szpachlowanie ścian i sufit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powierzchnie oczyszczone pod malowanie zagruntowa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Atlas unigrunt. świeże tynki i podłoża silnie chłonące wodę  podłoża nigdy nie malowane) zagruntować gruntem Aquagrunt marki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Dekoral.do wyr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ównania 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łonności podłoża stosować farbę podkładową Unicryl marki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Dekoral powierzchnie pomalowane farbami emulsyjnymi należy odtłuścić poprzez umycie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wodą z dodatkiem środk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myj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ących. stare powłoki farby olejnej należy zeskrobać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Malowanie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przed użyciem farbę należy dokładnie wymieszać.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technologia malowania zgodnie z etykietą producenta.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konieczna krotność malowania - aż do uzyskania uzgodnionego koloru z palety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producenta w razie potrzeby rozcieńczenia, woda w ilości max. 5% obj.drugą warstwę można nałożyć dopiero po wyschnięciu pierwszej po zakończeniu malowania narzędzia należy umyć wodą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Dodatkowe informacje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malowanie należy wykonać w temperaturze +5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°C do + 30°C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świeże tynki tradycyjne można malować dopiero po 3-4 tygodniach od ich nałożenia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produkt wodorozcieńczalny, nieodporny na mr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óz. Przechowywa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w temp.Powyżej 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°C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Wskazówki BHP i PPO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trakcie prac malarskich i po ich zakończeniu pomieszczenia wietrzyć do zaniku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charakterystycznego zapachu chronić przed dziećmi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razie połknięcia niezwłocznie zasięgnąć porady lekarza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pokazuj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 opakowanie lub etykietę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stosować się do zaleceń podanych na opakowaniu 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łowe informacje zamieszczone są w Karcie Charakterystyki Malowanie ścian, powierzchni metalowych i drewnianych farbami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olejnymi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emaliami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Malowanie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ścian i sufit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ów pomieszcze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ń wsp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ólnego u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żytkowania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Przygotowanie podłoża pod malowanie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usuniecie kurzu z powierzchni ścian i sufit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zabezpieczenie przed zamalowaniem rur gazowych, zaworów i innych elementów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Malowanie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farb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przed użyciem należy dokładnie wymieszać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technologia malowania zgodnie z etykietą producenta.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konieczna krotność malowania - aż do uzyskania pełnego krycia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wyniku malowania należy uzyskać jednolitą barwę,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ówne pokrycie bez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i smug. Po zako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ńczonych pracach malarskich ściany mają być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jednolitej barwy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temperatura malowania +5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ºC do +30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łożenia techniczne do wykonania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 malarskich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malowane w jednym kolorze farb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emulsyjną akrylową kolor od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órnej kraw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lamperii do sufitu wraz ze spodami bieg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schodowych, sufity malowane farba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emulsyjn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akrylową białą.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Wykonanie lamperi tynkiem żywicznym Marmolit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lamperii do wysoko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1.6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przy malowaniu należy zachować jednorodność architektoniczną malowania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poszczeg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ólnych elementów korytarza  w jednym budynku.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przed malowaniem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 dokładnie zabezpieczyć stolarkę okienną, drzwiową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oraz posadzki i stopnie schodowe.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KONTROLA JAKOŚCI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Roboty malarskie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sprawdzeniu podlega przygotowanie podłoża i jakość pomalowanych powierzchni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sprawdzeniu podlega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powierzchni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sprawdzeniu podlega odporność na ścieranie pomalowanych powierzchni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organoleptycznie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sprawdzeniu podlega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ładkość powierzchni pochwyt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wyko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ńczenie na zakrętach balustrady i końcach poręczy oraz stabilność umocowania do konstrukcji stalowej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sprawdzeniu podlega prawidłowość (r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ównolinijno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ść) odcięcia powłok malarskich: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lamperii, przy stolarce drzwiowej i okiennej oraz na krawędziach belek policzkowych.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ODBI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ÓR ROBÓT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Odbiór dokonany zostanie po stwierdzeniu zgodno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wykonania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 z niniejsz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Specyfikacją Techniczną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 i poprawno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dostarczonych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wymaganych, wymienionych w pkt.2, atest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i deklaracji zgodno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dla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zastosowanych materiał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Rozliczenie robót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Zgodnie z zapisami zawartymi w umowie.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Podstawa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łatności.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Zgodnie z zapisami zawartymi w umowie.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Przepisy związane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Ustawa Prawo budowlane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Rozporządzenie Ministra Infrastruktury w sprawie warunk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technicznych jakim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powinny odpowiada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budynki i ich usytuowanie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Warunki techniczne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ót budowlano-monta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żowych.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Roboty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ogólnobudowlane i instalacyjne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Sporz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ądził 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ż. Andrzej Grabczak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portalzp.pl/kody-cpv/szczegoly/izolacja-cieplna-7064" Id="docRId1" Type="http://schemas.openxmlformats.org/officeDocument/2006/relationships/hyperlink" /><Relationship TargetMode="External" Target="https://www.portalzp.pl/kody-cpv/szczegoly/roboty-budowlane-wykonczeniowe-pozostale-7154" Id="docRId3" Type="http://schemas.openxmlformats.org/officeDocument/2006/relationships/hyperlink" /><Relationship TargetMode="External" Target="https://www.portalzp.pl/kody-cpv/szczegoly/tynkowanie-7097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www.portalzp.pl/kody-cpv/szczegoly/roboty-malarskie-7144" Id="docRId0" Type="http://schemas.openxmlformats.org/officeDocument/2006/relationships/hyperlink" /><Relationship TargetMode="External" Target="https://www.portalzp.pl/kody-cpv/szczegoly/roboty-w-zakresie-stolarki-budowlanej-7099" Id="docRId2" Type="http://schemas.openxmlformats.org/officeDocument/2006/relationships/hyperlink" /><Relationship TargetMode="External" Target="https://www.portalzp.pl/kody-cpv/szczegoly/pokrywanie-podlog-i-scian-7124" Id="docRId4" Type="http://schemas.openxmlformats.org/officeDocument/2006/relationships/hyperlink" /><Relationship Target="numbering.xml" Id="docRId6" Type="http://schemas.openxmlformats.org/officeDocument/2006/relationships/numbering" /></Relationships>
</file>